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5343C" w14:textId="6FF635D5" w:rsidR="00814FF4" w:rsidRDefault="00560AFD" w:rsidP="00814FF4">
      <w:pPr>
        <w:rPr>
          <w:b/>
          <w:bCs/>
        </w:rPr>
      </w:pPr>
      <w:r>
        <w:rPr>
          <w:b/>
          <w:bCs/>
        </w:rPr>
        <w:t>The Way – Week 1</w:t>
      </w:r>
    </w:p>
    <w:p w14:paraId="5DA1C347" w14:textId="77777777" w:rsidR="00814FF4" w:rsidRDefault="00814FF4" w:rsidP="00814FF4">
      <w:pPr>
        <w:rPr>
          <w:b/>
          <w:bCs/>
        </w:rPr>
      </w:pPr>
      <w:r>
        <w:rPr>
          <w:b/>
          <w:bCs/>
        </w:rPr>
        <w:t xml:space="preserve">Message Based Curriculum </w:t>
      </w:r>
    </w:p>
    <w:p w14:paraId="21CD60B3" w14:textId="77777777" w:rsidR="00814FF4" w:rsidRDefault="00814FF4" w:rsidP="00814FF4">
      <w:pPr>
        <w:rPr>
          <w:b/>
          <w:bCs/>
        </w:rPr>
      </w:pPr>
    </w:p>
    <w:p w14:paraId="5F0367B3" w14:textId="77777777" w:rsidR="00814FF4" w:rsidRPr="00814FF4" w:rsidRDefault="00814FF4" w:rsidP="00814FF4">
      <w:pPr>
        <w:rPr>
          <w:b/>
          <w:bCs/>
        </w:rPr>
      </w:pPr>
      <w:r w:rsidRPr="00814FF4">
        <w:rPr>
          <w:b/>
          <w:bCs/>
        </w:rPr>
        <w:t>Opening</w:t>
      </w:r>
    </w:p>
    <w:p w14:paraId="20AE3278" w14:textId="77777777" w:rsidR="00814FF4" w:rsidRPr="00814FF4" w:rsidRDefault="00814FF4" w:rsidP="00814FF4">
      <w:pPr>
        <w:numPr>
          <w:ilvl w:val="0"/>
          <w:numId w:val="1"/>
        </w:numPr>
      </w:pPr>
      <w:r w:rsidRPr="00814FF4">
        <w:t xml:space="preserve">Begin with a brief </w:t>
      </w:r>
      <w:r w:rsidRPr="00560AFD">
        <w:rPr>
          <w:b/>
          <w:bCs/>
        </w:rPr>
        <w:t>welcome and prayer</w:t>
      </w:r>
      <w:r w:rsidRPr="00814FF4">
        <w:t xml:space="preserve"> to set the tone for the group time.</w:t>
      </w:r>
    </w:p>
    <w:p w14:paraId="55D2E369" w14:textId="5C50A8C1" w:rsidR="00814FF4" w:rsidRPr="00814FF4" w:rsidRDefault="00814FF4" w:rsidP="00814FF4">
      <w:pPr>
        <w:numPr>
          <w:ilvl w:val="0"/>
          <w:numId w:val="1"/>
        </w:numPr>
      </w:pPr>
      <w:r w:rsidRPr="00560AFD">
        <w:rPr>
          <w:b/>
          <w:bCs/>
        </w:rPr>
        <w:t>Introduce the theme:</w:t>
      </w:r>
      <w:r w:rsidRPr="00814FF4">
        <w:t xml:space="preserve"> </w:t>
      </w:r>
      <w:r w:rsidR="00560AFD" w:rsidRPr="00560AFD">
        <w:rPr>
          <w:i/>
          <w:iCs/>
        </w:rPr>
        <w:t>This week we’re starting a new series called “The Way.” As we prepare our hearts for Easter, we’re looking at the journey of Jesus to the Cross—and the contrast between the path we naturally take and the one He chose for us. Today, we’re beginning with the sobering truth: sin is the way that leads to death.</w:t>
      </w:r>
    </w:p>
    <w:p w14:paraId="166B075E" w14:textId="77777777" w:rsidR="00814FF4" w:rsidRPr="00814FF4" w:rsidRDefault="00F02B7B" w:rsidP="00814FF4">
      <w:r>
        <w:rPr>
          <w:noProof/>
        </w:rPr>
        <w:pict w14:anchorId="47732D84">
          <v:rect id="_x0000_i1029" alt="" style="width:468pt;height:.05pt;mso-width-percent:0;mso-height-percent:0;mso-width-percent:0;mso-height-percent:0" o:hralign="center" o:hrstd="t" o:hr="t" fillcolor="#a0a0a0" stroked="f"/>
        </w:pict>
      </w:r>
    </w:p>
    <w:p w14:paraId="23065AEC" w14:textId="77777777" w:rsidR="00814FF4" w:rsidRDefault="00814FF4" w:rsidP="00814FF4">
      <w:pPr>
        <w:rPr>
          <w:b/>
          <w:bCs/>
        </w:rPr>
      </w:pPr>
      <w:r w:rsidRPr="00814FF4">
        <w:rPr>
          <w:b/>
          <w:bCs/>
        </w:rPr>
        <w:t>Discussion Questions</w:t>
      </w:r>
    </w:p>
    <w:p w14:paraId="51ECAE21" w14:textId="4F13EA57" w:rsidR="00560AFD" w:rsidRDefault="00560AFD" w:rsidP="00814FF4">
      <w:pPr>
        <w:rPr>
          <w:b/>
          <w:bCs/>
        </w:rPr>
      </w:pPr>
      <w:r>
        <w:rPr>
          <w:b/>
          <w:bCs/>
        </w:rPr>
        <w:t>CONNECT</w:t>
      </w:r>
    </w:p>
    <w:p w14:paraId="2C654F09" w14:textId="5112E0AB" w:rsidR="00560AFD" w:rsidRDefault="00560AFD" w:rsidP="00560AFD">
      <w:pPr>
        <w:pStyle w:val="ListParagraph"/>
        <w:numPr>
          <w:ilvl w:val="0"/>
          <w:numId w:val="6"/>
        </w:numPr>
      </w:pPr>
      <w:r>
        <w:t xml:space="preserve">Can you remember a time when you knew something wasn’t good for you, but you did it anyway? What made it feel worth it in the moment, and how did it turn out? </w:t>
      </w:r>
    </w:p>
    <w:p w14:paraId="1D08C85A" w14:textId="44C7594F" w:rsidR="00560AFD" w:rsidRDefault="00560AFD" w:rsidP="00560AFD">
      <w:pPr>
        <w:pStyle w:val="ListParagraph"/>
        <w:numPr>
          <w:ilvl w:val="0"/>
          <w:numId w:val="6"/>
        </w:numPr>
      </w:pPr>
      <w:r>
        <w:t xml:space="preserve">Why do you think sin can be so appealing, even when we know it’s harmful? </w:t>
      </w:r>
    </w:p>
    <w:p w14:paraId="4C5433C2" w14:textId="255A1768" w:rsidR="00814FF4" w:rsidRDefault="00F02B7B" w:rsidP="00560AFD">
      <w:pPr>
        <w:rPr>
          <w:b/>
          <w:bCs/>
        </w:rPr>
      </w:pPr>
      <w:r>
        <w:rPr>
          <w:noProof/>
        </w:rPr>
        <w:pict w14:anchorId="0C40B891">
          <v:rect id="_x0000_i1028" alt="" style="width:468pt;height:.05pt;mso-width-percent:0;mso-height-percent:0;mso-width-percent:0;mso-height-percent:0" o:hralign="center" o:hrstd="t" o:hr="t" fillcolor="#a0a0a0" stroked="f"/>
        </w:pict>
      </w:r>
    </w:p>
    <w:p w14:paraId="764FD766" w14:textId="77777777" w:rsidR="00560AFD" w:rsidRDefault="00560AFD" w:rsidP="00560AFD">
      <w:pPr>
        <w:rPr>
          <w:b/>
          <w:bCs/>
        </w:rPr>
      </w:pPr>
      <w:r>
        <w:rPr>
          <w:b/>
          <w:bCs/>
        </w:rPr>
        <w:t>DISCOVER</w:t>
      </w:r>
    </w:p>
    <w:p w14:paraId="55527051" w14:textId="3B66DBE1" w:rsidR="00814FF4" w:rsidRPr="00B448D1" w:rsidRDefault="00560AFD" w:rsidP="00560AFD">
      <w:pPr>
        <w:rPr>
          <w:i/>
          <w:iCs/>
        </w:rPr>
      </w:pPr>
      <w:r w:rsidRPr="00B448D1">
        <w:rPr>
          <w:i/>
          <w:iCs/>
        </w:rPr>
        <w:t xml:space="preserve">Read </w:t>
      </w:r>
      <w:r w:rsidRPr="00B448D1">
        <w:rPr>
          <w:b/>
          <w:bCs/>
          <w:i/>
          <w:iCs/>
        </w:rPr>
        <w:t xml:space="preserve">MATTHEW 26:36-39 </w:t>
      </w:r>
      <w:r w:rsidRPr="00B448D1">
        <w:rPr>
          <w:i/>
          <w:iCs/>
        </w:rPr>
        <w:t xml:space="preserve">and </w:t>
      </w:r>
      <w:r w:rsidRPr="00B448D1">
        <w:rPr>
          <w:b/>
          <w:bCs/>
          <w:i/>
          <w:iCs/>
        </w:rPr>
        <w:t xml:space="preserve">ISAIAH 53:3-5 </w:t>
      </w:r>
      <w:r w:rsidRPr="00B448D1">
        <w:rPr>
          <w:i/>
          <w:iCs/>
        </w:rPr>
        <w:t xml:space="preserve">together. </w:t>
      </w:r>
    </w:p>
    <w:p w14:paraId="56ABC145" w14:textId="7C27E8BB" w:rsidR="00814FF4" w:rsidRDefault="00560AFD" w:rsidP="00560AFD">
      <w:pPr>
        <w:pStyle w:val="ListParagraph"/>
        <w:numPr>
          <w:ilvl w:val="0"/>
          <w:numId w:val="6"/>
        </w:numPr>
      </w:pPr>
      <w:r>
        <w:t xml:space="preserve">How does reading these two verses together reframe your understanding of Jesus’ sorrow in the Garden? </w:t>
      </w:r>
    </w:p>
    <w:p w14:paraId="67F42DA7" w14:textId="60AF1896" w:rsidR="00560AFD" w:rsidRPr="00560AFD" w:rsidRDefault="00560AFD" w:rsidP="00560AFD">
      <w:pPr>
        <w:pStyle w:val="ListParagraph"/>
        <w:numPr>
          <w:ilvl w:val="0"/>
          <w:numId w:val="6"/>
        </w:numPr>
      </w:pPr>
      <w:r>
        <w:t xml:space="preserve">The </w:t>
      </w:r>
      <w:r>
        <w:t>sermon</w:t>
      </w:r>
      <w:r>
        <w:t xml:space="preserve"> taught us that “sin isn’t just a bad behavior; it’s a broken condition</w:t>
      </w:r>
      <w:r>
        <w:t>.”</w:t>
      </w:r>
      <w:r>
        <w:t xml:space="preserve"> </w:t>
      </w:r>
      <w:r>
        <w:t>D</w:t>
      </w:r>
      <w:r>
        <w:t xml:space="preserve">oes that </w:t>
      </w:r>
      <w:r>
        <w:t>a</w:t>
      </w:r>
      <w:r>
        <w:t>ffect the way you think about sin?</w:t>
      </w:r>
    </w:p>
    <w:p w14:paraId="3503A596" w14:textId="14282667" w:rsidR="00560AFD" w:rsidRDefault="00560AFD" w:rsidP="00560AFD">
      <w:pPr>
        <w:numPr>
          <w:ilvl w:val="0"/>
          <w:numId w:val="6"/>
        </w:numPr>
      </w:pPr>
      <w:r>
        <w:t xml:space="preserve">In the sermon, we highlighted Six Symptoms of sin. Which of these have you seen play out in your own life? Which do you feel like you’re most/least aware of? </w:t>
      </w:r>
    </w:p>
    <w:p w14:paraId="31EDBC25" w14:textId="737272C0" w:rsidR="00560AFD" w:rsidRDefault="00560AFD" w:rsidP="00560AFD">
      <w:pPr>
        <w:numPr>
          <w:ilvl w:val="1"/>
          <w:numId w:val="6"/>
        </w:numPr>
      </w:pPr>
      <w:r>
        <w:t>Deceptive in nature</w:t>
      </w:r>
    </w:p>
    <w:p w14:paraId="593D87E1" w14:textId="3CB56C78" w:rsidR="00560AFD" w:rsidRDefault="00560AFD" w:rsidP="00560AFD">
      <w:pPr>
        <w:numPr>
          <w:ilvl w:val="1"/>
          <w:numId w:val="6"/>
        </w:numPr>
      </w:pPr>
      <w:r>
        <w:t>Distance between us and God</w:t>
      </w:r>
    </w:p>
    <w:p w14:paraId="38112184" w14:textId="7E000063" w:rsidR="00560AFD" w:rsidRDefault="00560AFD" w:rsidP="00560AFD">
      <w:pPr>
        <w:numPr>
          <w:ilvl w:val="1"/>
          <w:numId w:val="6"/>
        </w:numPr>
      </w:pPr>
      <w:r>
        <w:t>Distorts our perspective</w:t>
      </w:r>
    </w:p>
    <w:p w14:paraId="05303325" w14:textId="572E4139" w:rsidR="00560AFD" w:rsidRDefault="00560AFD" w:rsidP="00560AFD">
      <w:pPr>
        <w:numPr>
          <w:ilvl w:val="1"/>
          <w:numId w:val="6"/>
        </w:numPr>
      </w:pPr>
      <w:r>
        <w:t>Displeases the heart of God</w:t>
      </w:r>
    </w:p>
    <w:p w14:paraId="2CA376D3" w14:textId="4364FA38" w:rsidR="00560AFD" w:rsidRDefault="00560AFD" w:rsidP="00560AFD">
      <w:pPr>
        <w:numPr>
          <w:ilvl w:val="1"/>
          <w:numId w:val="6"/>
        </w:numPr>
      </w:pPr>
      <w:r>
        <w:t xml:space="preserve">Deforms us </w:t>
      </w:r>
    </w:p>
    <w:p w14:paraId="15B72E4D" w14:textId="2D896AD8" w:rsidR="00560AFD" w:rsidRDefault="00560AFD" w:rsidP="00560AFD">
      <w:pPr>
        <w:numPr>
          <w:ilvl w:val="1"/>
          <w:numId w:val="6"/>
        </w:numPr>
      </w:pPr>
      <w:r>
        <w:t>Destroys our soul</w:t>
      </w:r>
    </w:p>
    <w:p w14:paraId="46579193" w14:textId="77777777" w:rsidR="00560AFD" w:rsidRDefault="00560AFD" w:rsidP="00560AFD">
      <w:pPr>
        <w:rPr>
          <w:b/>
          <w:bCs/>
        </w:rPr>
      </w:pPr>
    </w:p>
    <w:p w14:paraId="72D954EE" w14:textId="7B60A99B" w:rsidR="00560AFD" w:rsidRDefault="00560AFD" w:rsidP="00560AFD">
      <w:pPr>
        <w:rPr>
          <w:b/>
          <w:bCs/>
        </w:rPr>
      </w:pPr>
      <w:r>
        <w:rPr>
          <w:b/>
          <w:bCs/>
        </w:rPr>
        <w:t>PERSONAL REFLECTION</w:t>
      </w:r>
    </w:p>
    <w:p w14:paraId="3354A6A9" w14:textId="73419C5C" w:rsidR="00560AFD" w:rsidRDefault="00560AFD" w:rsidP="00560AFD">
      <w:pPr>
        <w:pStyle w:val="ListParagraph"/>
        <w:numPr>
          <w:ilvl w:val="0"/>
          <w:numId w:val="6"/>
        </w:numPr>
      </w:pPr>
      <w:r>
        <w:t xml:space="preserve">As depressing as it can be, why do you think it’s important for believers to reflect on their sinfulness? </w:t>
      </w:r>
    </w:p>
    <w:p w14:paraId="0E987EB7" w14:textId="1D968AB9" w:rsidR="00560AFD" w:rsidRDefault="00560AFD" w:rsidP="00560AFD">
      <w:pPr>
        <w:pStyle w:val="ListParagraph"/>
        <w:numPr>
          <w:ilvl w:val="0"/>
          <w:numId w:val="6"/>
        </w:numPr>
      </w:pPr>
      <w:r>
        <w:t xml:space="preserve">The message closed out with 4 steps to receiving healing from our sin. Where do you identify yourself in this process? </w:t>
      </w:r>
      <w:proofErr w:type="gramStart"/>
      <w:r>
        <w:t>Why?:</w:t>
      </w:r>
      <w:proofErr w:type="gramEnd"/>
      <w:r>
        <w:t xml:space="preserve"> </w:t>
      </w:r>
    </w:p>
    <w:p w14:paraId="7E5853DF" w14:textId="58B2C4BC" w:rsidR="00560AFD" w:rsidRDefault="00560AFD" w:rsidP="00560AFD">
      <w:pPr>
        <w:pStyle w:val="ListParagraph"/>
        <w:numPr>
          <w:ilvl w:val="1"/>
          <w:numId w:val="6"/>
        </w:numPr>
      </w:pPr>
      <w:r>
        <w:t xml:space="preserve">Believe in Jesus </w:t>
      </w:r>
    </w:p>
    <w:p w14:paraId="6A210B91" w14:textId="64373638" w:rsidR="00560AFD" w:rsidRDefault="00560AFD" w:rsidP="00560AFD">
      <w:pPr>
        <w:pStyle w:val="ListParagraph"/>
        <w:numPr>
          <w:ilvl w:val="1"/>
          <w:numId w:val="6"/>
        </w:numPr>
      </w:pPr>
      <w:r>
        <w:t>Receive and Walk by the power of the Holy Spirit / Allow Him to shape your life</w:t>
      </w:r>
    </w:p>
    <w:p w14:paraId="55EBE099" w14:textId="171DC333" w:rsidR="00560AFD" w:rsidRDefault="00560AFD" w:rsidP="00560AFD">
      <w:pPr>
        <w:pStyle w:val="ListParagraph"/>
        <w:numPr>
          <w:ilvl w:val="1"/>
          <w:numId w:val="6"/>
        </w:numPr>
      </w:pPr>
      <w:r>
        <w:t xml:space="preserve">Get serious about repentance </w:t>
      </w:r>
    </w:p>
    <w:p w14:paraId="1417FC8E" w14:textId="21B8E427" w:rsidR="00560AFD" w:rsidRPr="00560AFD" w:rsidRDefault="00560AFD" w:rsidP="00560AFD">
      <w:pPr>
        <w:pStyle w:val="ListParagraph"/>
        <w:numPr>
          <w:ilvl w:val="1"/>
          <w:numId w:val="6"/>
        </w:numPr>
      </w:pPr>
      <w:r>
        <w:t xml:space="preserve">Don’t settle. Don’t give up. Don’t quit. Persevere. </w:t>
      </w:r>
    </w:p>
    <w:p w14:paraId="79B1A93E" w14:textId="77777777" w:rsidR="00560AFD" w:rsidRPr="00814FF4" w:rsidRDefault="00560AFD" w:rsidP="00560AFD"/>
    <w:p w14:paraId="22132C5E" w14:textId="77777777" w:rsidR="00B448D1" w:rsidRDefault="00B448D1" w:rsidP="00814FF4">
      <w:pPr>
        <w:rPr>
          <w:b/>
          <w:bCs/>
        </w:rPr>
      </w:pPr>
    </w:p>
    <w:p w14:paraId="2BBBC836" w14:textId="37571025" w:rsidR="00814FF4" w:rsidRPr="00814FF4" w:rsidRDefault="00F02B7B" w:rsidP="00814FF4">
      <w:r>
        <w:rPr>
          <w:noProof/>
        </w:rPr>
        <w:pict w14:anchorId="03596680">
          <v:rect id="_x0000_i1027" alt="" style="width:468pt;height:.05pt;mso-width-percent:0;mso-height-percent:0;mso-width-percent:0;mso-height-percent:0" o:hralign="center" o:hrstd="t" o:hr="t" fillcolor="#a0a0a0" stroked="f"/>
        </w:pict>
      </w:r>
    </w:p>
    <w:p w14:paraId="5DFC91D0" w14:textId="5AAB6276" w:rsidR="00814FF4" w:rsidRDefault="00B448D1" w:rsidP="00814FF4">
      <w:pPr>
        <w:rPr>
          <w:b/>
          <w:bCs/>
        </w:rPr>
      </w:pPr>
      <w:r>
        <w:rPr>
          <w:b/>
          <w:bCs/>
        </w:rPr>
        <w:lastRenderedPageBreak/>
        <w:t xml:space="preserve">APPLY </w:t>
      </w:r>
    </w:p>
    <w:p w14:paraId="133DB5E1" w14:textId="77777777" w:rsidR="00B448D1" w:rsidRPr="00B448D1" w:rsidRDefault="00B448D1" w:rsidP="00814FF4">
      <w:pPr>
        <w:rPr>
          <w:i/>
          <w:iCs/>
        </w:rPr>
      </w:pPr>
      <w:r w:rsidRPr="00B448D1">
        <w:rPr>
          <w:i/>
          <w:iCs/>
        </w:rPr>
        <w:t xml:space="preserve">Understanding the Gospel </w:t>
      </w:r>
    </w:p>
    <w:p w14:paraId="4F9E0717" w14:textId="52175AA2" w:rsidR="00B448D1" w:rsidRPr="00FB52C0" w:rsidRDefault="00B448D1" w:rsidP="00FB52C0">
      <w:pPr>
        <w:pStyle w:val="ListParagraph"/>
        <w:numPr>
          <w:ilvl w:val="0"/>
          <w:numId w:val="6"/>
        </w:numPr>
        <w:rPr>
          <w:rStyle w:val="Mention"/>
          <w:color w:val="auto"/>
          <w:shd w:val="clear" w:color="auto" w:fill="auto"/>
        </w:rPr>
      </w:pPr>
      <w:r>
        <w:t xml:space="preserve">Easter is a season of remembering Jesus and His defeat of sin. </w:t>
      </w:r>
      <w:proofErr w:type="gramStart"/>
      <w:r>
        <w:t>In order to</w:t>
      </w:r>
      <w:proofErr w:type="gramEnd"/>
      <w:r>
        <w:t xml:space="preserve"> fully come to appreciate what we’re celebrating, it’s important to know that we have a clear understanding of the Gospel. The following is an excerpt and an exercise from Donald Whitney’s book called “</w:t>
      </w:r>
      <w:r>
        <w:rPr>
          <w:i/>
          <w:iCs/>
        </w:rPr>
        <w:t>10 Questions to Diagnose Your Spiritual Health”. Spend some time either with your group or this week trying it out for yourself</w:t>
      </w:r>
      <w:r w:rsidR="00FB52C0">
        <w:rPr>
          <w:i/>
          <w:iCs/>
        </w:rPr>
        <w:t>:</w:t>
      </w:r>
    </w:p>
    <w:p w14:paraId="0E3011BC" w14:textId="47877DD4" w:rsidR="00B448D1" w:rsidRPr="00FB52C0" w:rsidRDefault="00B448D1" w:rsidP="00FB52C0">
      <w:pPr>
        <w:pStyle w:val="Quote"/>
        <w:jc w:val="left"/>
      </w:pPr>
      <w:r w:rsidRPr="00FB52C0">
        <w:t>“Make sure you understand the Gospel of the New Testament: I am always amazed at how many</w:t>
      </w:r>
      <w:r w:rsidR="00FB52C0" w:rsidRPr="00FB52C0">
        <w:rPr>
          <w:rStyle w:val="Mention"/>
          <w:color w:val="404040" w:themeColor="text1" w:themeTint="BF"/>
          <w:shd w:val="clear" w:color="auto" w:fill="auto"/>
        </w:rPr>
        <w:t xml:space="preserve"> </w:t>
      </w:r>
      <w:r w:rsidRPr="00FB52C0">
        <w:t>churchgoing people are unclear on the Gospel. What would you say to someone very near death – so close that they were physically unable to go to church or read the Bible- who asked you how to be right with God? Write it out as if you were putting it in a letter or email to someone who could read it. Think paragraph or page length, not a sentence or two. In this instance, give special attention to two parts of the Gospel: that which made the death of Jesus necessary and the relationship of repentance to faith.”</w:t>
      </w:r>
    </w:p>
    <w:p w14:paraId="2EC0F352" w14:textId="4B0B7B5F" w:rsidR="00B448D1" w:rsidRPr="00B448D1" w:rsidRDefault="00B448D1" w:rsidP="00FB52C0">
      <w:pPr>
        <w:pStyle w:val="Quote"/>
        <w:jc w:val="right"/>
      </w:pPr>
      <w:r w:rsidRPr="00FB52C0">
        <w:t xml:space="preserve">Donald S. Whitney, 10 Questions to Diagnose Your Spiritual Health, </w:t>
      </w:r>
      <w:proofErr w:type="spellStart"/>
      <w:r w:rsidRPr="00FB52C0">
        <w:t>pg</w:t>
      </w:r>
      <w:proofErr w:type="spellEnd"/>
      <w:r w:rsidRPr="00FB52C0">
        <w:t xml:space="preserve"> 112</w:t>
      </w:r>
    </w:p>
    <w:p w14:paraId="2B06AE34" w14:textId="6F73A395" w:rsidR="00814FF4" w:rsidRPr="00814FF4" w:rsidRDefault="00F02B7B" w:rsidP="00B448D1">
      <w:r>
        <w:rPr>
          <w:noProof/>
        </w:rPr>
        <w:pict w14:anchorId="6A3C578E">
          <v:rect id="_x0000_i1026" alt="" style="width:468pt;height:.05pt;mso-width-percent:0;mso-height-percent:0;mso-width-percent:0;mso-height-percent:0" o:hralign="center" o:hrstd="t" o:hr="t" fillcolor="#a0a0a0" stroked="f"/>
        </w:pict>
      </w:r>
    </w:p>
    <w:p w14:paraId="3A55DA95" w14:textId="4D533008" w:rsidR="00814FF4" w:rsidRPr="00814FF4" w:rsidRDefault="00FB52C0" w:rsidP="00814FF4">
      <w:pPr>
        <w:rPr>
          <w:b/>
          <w:bCs/>
        </w:rPr>
      </w:pPr>
      <w:r>
        <w:rPr>
          <w:b/>
          <w:bCs/>
        </w:rPr>
        <w:t>PRAYER TIME</w:t>
      </w:r>
    </w:p>
    <w:p w14:paraId="0AAF49DE" w14:textId="77777777" w:rsidR="00814FF4" w:rsidRPr="00814FF4" w:rsidRDefault="00814FF4" w:rsidP="00814FF4">
      <w:pPr>
        <w:numPr>
          <w:ilvl w:val="0"/>
          <w:numId w:val="4"/>
        </w:numPr>
      </w:pPr>
      <w:r>
        <w:t>Either b</w:t>
      </w:r>
      <w:r w:rsidRPr="00814FF4">
        <w:t xml:space="preserve">reak into pairs or smaller groups </w:t>
      </w:r>
      <w:r>
        <w:t xml:space="preserve">or as a group share and </w:t>
      </w:r>
      <w:r w:rsidRPr="00814FF4">
        <w:t>pray for one another.</w:t>
      </w:r>
    </w:p>
    <w:p w14:paraId="7B0B6FA0" w14:textId="15C1459F" w:rsidR="00814FF4" w:rsidRDefault="00FB52C0" w:rsidP="00814FF4">
      <w:pPr>
        <w:numPr>
          <w:ilvl w:val="1"/>
          <w:numId w:val="4"/>
        </w:numPr>
      </w:pPr>
      <w:r>
        <w:rPr>
          <w:b/>
          <w:bCs/>
        </w:rPr>
        <w:t xml:space="preserve">Gratitude: </w:t>
      </w:r>
      <w:r>
        <w:t>Thank God for His grace and Jesus’ willingness to bear our sin</w:t>
      </w:r>
    </w:p>
    <w:p w14:paraId="23B066DA" w14:textId="37488087" w:rsidR="00FB52C0" w:rsidRDefault="00FB52C0" w:rsidP="00814FF4">
      <w:pPr>
        <w:numPr>
          <w:ilvl w:val="1"/>
          <w:numId w:val="4"/>
        </w:numPr>
      </w:pPr>
      <w:r>
        <w:rPr>
          <w:b/>
          <w:bCs/>
        </w:rPr>
        <w:t xml:space="preserve">A New Heart: </w:t>
      </w:r>
      <w:r>
        <w:t>Ask for hearts sensitive to sin and receptive to the Holy Spirit’s conviction</w:t>
      </w:r>
    </w:p>
    <w:p w14:paraId="4E580B1C" w14:textId="3EDDA801" w:rsidR="00FB52C0" w:rsidRDefault="00FB52C0" w:rsidP="00814FF4">
      <w:pPr>
        <w:numPr>
          <w:ilvl w:val="1"/>
          <w:numId w:val="4"/>
        </w:numPr>
      </w:pPr>
      <w:r>
        <w:rPr>
          <w:b/>
          <w:bCs/>
        </w:rPr>
        <w:t xml:space="preserve">A New Life: </w:t>
      </w:r>
      <w:r>
        <w:t>Pray for boldness to walk in repentance and gratitude</w:t>
      </w:r>
    </w:p>
    <w:p w14:paraId="3285EB1A" w14:textId="4FF50467" w:rsidR="00FB52C0" w:rsidRPr="00814FF4" w:rsidRDefault="00FB52C0" w:rsidP="00814FF4">
      <w:pPr>
        <w:numPr>
          <w:ilvl w:val="1"/>
          <w:numId w:val="4"/>
        </w:numPr>
      </w:pPr>
      <w:r>
        <w:rPr>
          <w:b/>
          <w:bCs/>
        </w:rPr>
        <w:t xml:space="preserve">Bear One Another’s Burdens: </w:t>
      </w:r>
      <w:proofErr w:type="gramStart"/>
      <w:r>
        <w:t>Lift up</w:t>
      </w:r>
      <w:proofErr w:type="gramEnd"/>
      <w:r>
        <w:t xml:space="preserve"> any personal struggles or areas where sin still has a grip</w:t>
      </w:r>
    </w:p>
    <w:p w14:paraId="00C65952" w14:textId="77777777" w:rsidR="00814FF4" w:rsidRPr="00814FF4" w:rsidRDefault="00F02B7B" w:rsidP="00814FF4">
      <w:r>
        <w:rPr>
          <w:noProof/>
        </w:rPr>
        <w:pict w14:anchorId="67BC3F7B">
          <v:rect id="_x0000_i1025" alt="" style="width:468pt;height:.05pt;mso-width-percent:0;mso-height-percent:0;mso-width-percent:0;mso-height-percent:0" o:hralign="center" o:hrstd="t" o:hr="t" fillcolor="#a0a0a0" stroked="f"/>
        </w:pict>
      </w:r>
    </w:p>
    <w:p w14:paraId="545D4C92" w14:textId="394AAF36" w:rsidR="00814FF4" w:rsidRPr="00814FF4" w:rsidRDefault="00FB52C0" w:rsidP="00814FF4">
      <w:pPr>
        <w:rPr>
          <w:b/>
          <w:bCs/>
        </w:rPr>
      </w:pPr>
      <w:r>
        <w:rPr>
          <w:b/>
          <w:bCs/>
        </w:rPr>
        <w:t xml:space="preserve">CLOSING </w:t>
      </w:r>
    </w:p>
    <w:p w14:paraId="7A100914" w14:textId="77777777" w:rsidR="00FB52C0" w:rsidRPr="00FB52C0" w:rsidRDefault="00FB52C0" w:rsidP="00FB52C0">
      <w:r w:rsidRPr="00FB52C0">
        <w:t>Wrap up with encouragement:</w:t>
      </w:r>
    </w:p>
    <w:p w14:paraId="6DD91FE7" w14:textId="4894D577" w:rsidR="00FB52C0" w:rsidRDefault="00FB52C0" w:rsidP="00CC0078">
      <w:pPr>
        <w:ind w:left="720"/>
      </w:pPr>
      <w:r w:rsidRPr="00FB52C0">
        <w:rPr>
          <w:i/>
          <w:iCs/>
        </w:rPr>
        <w:t xml:space="preserve">This week, reflect on the seriousness of sin—but let it </w:t>
      </w:r>
      <w:proofErr w:type="gramStart"/>
      <w:r w:rsidRPr="00FB52C0">
        <w:rPr>
          <w:i/>
          <w:iCs/>
        </w:rPr>
        <w:t>lead</w:t>
      </w:r>
      <w:proofErr w:type="gramEnd"/>
      <w:r w:rsidRPr="00FB52C0">
        <w:rPr>
          <w:i/>
          <w:iCs/>
        </w:rPr>
        <w:t xml:space="preserve"> you not to shame, but to gratitude. Jesus faced the full weight of our sin so that we could walk in new life. Let’s keep walking in the way that leads to life.</w:t>
      </w:r>
    </w:p>
    <w:p w14:paraId="33272B3A" w14:textId="22889C19" w:rsidR="00FB52C0" w:rsidRDefault="00FB52C0" w:rsidP="00FB52C0">
      <w:r w:rsidRPr="00FB52C0">
        <w:t>Encourage the group to spend time with Matthew 26 and Isaiah 53 in their personal time with God this week.</w:t>
      </w:r>
    </w:p>
    <w:p w14:paraId="5E7913C5" w14:textId="77777777" w:rsidR="00CC0078" w:rsidRDefault="00CC0078" w:rsidP="00FB52C0"/>
    <w:tbl>
      <w:tblPr>
        <w:tblStyle w:val="GridTable4"/>
        <w:tblW w:w="0" w:type="auto"/>
        <w:tblLook w:val="04A0" w:firstRow="1" w:lastRow="0" w:firstColumn="1" w:lastColumn="0" w:noHBand="0" w:noVBand="1"/>
      </w:tblPr>
      <w:tblGrid>
        <w:gridCol w:w="3145"/>
        <w:gridCol w:w="6205"/>
      </w:tblGrid>
      <w:tr w:rsidR="00CC0078" w14:paraId="5E3AA745" w14:textId="77777777" w:rsidTr="00683A0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tcPr>
          <w:p w14:paraId="3A035574" w14:textId="1E71356C" w:rsidR="00CC0078" w:rsidRDefault="00CC0078" w:rsidP="00FB52C0">
            <w:r>
              <w:t xml:space="preserve">WHERE SIN… </w:t>
            </w:r>
          </w:p>
        </w:tc>
        <w:tc>
          <w:tcPr>
            <w:tcW w:w="6205" w:type="dxa"/>
          </w:tcPr>
          <w:p w14:paraId="2CF215CA" w14:textId="0F20B8A9" w:rsidR="00CC0078" w:rsidRDefault="00CC0078" w:rsidP="00FB52C0">
            <w:pPr>
              <w:cnfStyle w:val="100000000000" w:firstRow="1" w:lastRow="0" w:firstColumn="0" w:lastColumn="0" w:oddVBand="0" w:evenVBand="0" w:oddHBand="0" w:evenHBand="0" w:firstRowFirstColumn="0" w:firstRowLastColumn="0" w:lastRowFirstColumn="0" w:lastRowLastColumn="0"/>
            </w:pPr>
            <w:r>
              <w:t>JESUS…</w:t>
            </w:r>
          </w:p>
        </w:tc>
      </w:tr>
      <w:tr w:rsidR="00CC0078" w14:paraId="64363131" w14:textId="77777777" w:rsidTr="00683A0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tcPr>
          <w:p w14:paraId="0B2FE773" w14:textId="577839E9" w:rsidR="00CC0078" w:rsidRPr="00CC0078" w:rsidRDefault="00CC0078" w:rsidP="00FB52C0">
            <w:pPr>
              <w:rPr>
                <w:b w:val="0"/>
                <w:bCs w:val="0"/>
              </w:rPr>
            </w:pPr>
            <w:r w:rsidRPr="00CC0078">
              <w:rPr>
                <w:b w:val="0"/>
                <w:bCs w:val="0"/>
              </w:rPr>
              <w:t>Deceives</w:t>
            </w:r>
          </w:p>
        </w:tc>
        <w:tc>
          <w:tcPr>
            <w:tcW w:w="6205" w:type="dxa"/>
          </w:tcPr>
          <w:p w14:paraId="47CED109" w14:textId="43BCAEF9" w:rsidR="00CC0078" w:rsidRDefault="00CC0078" w:rsidP="00FB52C0">
            <w:pPr>
              <w:cnfStyle w:val="000000100000" w:firstRow="0" w:lastRow="0" w:firstColumn="0" w:lastColumn="0" w:oddVBand="0" w:evenVBand="0" w:oddHBand="1" w:evenHBand="0" w:firstRowFirstColumn="0" w:firstRowLastColumn="0" w:lastRowFirstColumn="0" w:lastRowLastColumn="0"/>
            </w:pPr>
            <w:r>
              <w:t>Guides to truth</w:t>
            </w:r>
            <w:r w:rsidR="00683A0C">
              <w:t xml:space="preserve"> (John 14:6)</w:t>
            </w:r>
          </w:p>
        </w:tc>
      </w:tr>
      <w:tr w:rsidR="00CC0078" w14:paraId="4B5D2A61" w14:textId="77777777" w:rsidTr="00683A0C">
        <w:tc>
          <w:tcPr>
            <w:cnfStyle w:val="001000000000" w:firstRow="0" w:lastRow="0" w:firstColumn="1" w:lastColumn="0" w:oddVBand="0" w:evenVBand="0" w:oddHBand="0" w:evenHBand="0" w:firstRowFirstColumn="0" w:firstRowLastColumn="0" w:lastRowFirstColumn="0" w:lastRowLastColumn="0"/>
            <w:tcW w:w="3145" w:type="dxa"/>
          </w:tcPr>
          <w:p w14:paraId="0E0A065C" w14:textId="6B5BB1C2" w:rsidR="00CC0078" w:rsidRPr="00CC0078" w:rsidRDefault="00CC0078" w:rsidP="00FB52C0">
            <w:pPr>
              <w:rPr>
                <w:b w:val="0"/>
                <w:bCs w:val="0"/>
              </w:rPr>
            </w:pPr>
            <w:r w:rsidRPr="00CC0078">
              <w:rPr>
                <w:b w:val="0"/>
                <w:bCs w:val="0"/>
              </w:rPr>
              <w:t>Displeases the heart of God</w:t>
            </w:r>
          </w:p>
        </w:tc>
        <w:tc>
          <w:tcPr>
            <w:tcW w:w="6205" w:type="dxa"/>
          </w:tcPr>
          <w:p w14:paraId="31A2BDEE" w14:textId="407B4D4E" w:rsidR="00CC0078" w:rsidRDefault="00CC0078" w:rsidP="00FB52C0">
            <w:pPr>
              <w:cnfStyle w:val="000000000000" w:firstRow="0" w:lastRow="0" w:firstColumn="0" w:lastColumn="0" w:oddVBand="0" w:evenVBand="0" w:oddHBand="0" w:evenHBand="0" w:firstRowFirstColumn="0" w:firstRowLastColumn="0" w:lastRowFirstColumn="0" w:lastRowLastColumn="0"/>
            </w:pPr>
            <w:r>
              <w:t>Honors and makes the heart of God happy</w:t>
            </w:r>
            <w:r w:rsidR="00683A0C">
              <w:t xml:space="preserve"> (John 8:29)</w:t>
            </w:r>
          </w:p>
        </w:tc>
      </w:tr>
      <w:tr w:rsidR="00CC0078" w14:paraId="0C3A0E33" w14:textId="77777777" w:rsidTr="00683A0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tcPr>
          <w:p w14:paraId="502F99B0" w14:textId="6660C15A" w:rsidR="00CC0078" w:rsidRPr="00CC0078" w:rsidRDefault="00CC0078" w:rsidP="00FB52C0">
            <w:pPr>
              <w:rPr>
                <w:b w:val="0"/>
                <w:bCs w:val="0"/>
              </w:rPr>
            </w:pPr>
            <w:r w:rsidRPr="00CC0078">
              <w:rPr>
                <w:b w:val="0"/>
                <w:bCs w:val="0"/>
              </w:rPr>
              <w:t>Distorts</w:t>
            </w:r>
          </w:p>
        </w:tc>
        <w:tc>
          <w:tcPr>
            <w:tcW w:w="6205" w:type="dxa"/>
          </w:tcPr>
          <w:p w14:paraId="4D27D598" w14:textId="64CEE0BA" w:rsidR="00CC0078" w:rsidRDefault="00CC0078" w:rsidP="00FB52C0">
            <w:pPr>
              <w:cnfStyle w:val="000000100000" w:firstRow="0" w:lastRow="0" w:firstColumn="0" w:lastColumn="0" w:oddVBand="0" w:evenVBand="0" w:oddHBand="1" w:evenHBand="0" w:firstRowFirstColumn="0" w:firstRowLastColumn="0" w:lastRowFirstColumn="0" w:lastRowLastColumn="0"/>
            </w:pPr>
            <w:r>
              <w:t>Brings Clarity</w:t>
            </w:r>
            <w:r w:rsidR="00683A0C">
              <w:t xml:space="preserve"> (John 9:39)</w:t>
            </w:r>
          </w:p>
        </w:tc>
      </w:tr>
      <w:tr w:rsidR="00CC0078" w14:paraId="6192BEBD" w14:textId="77777777" w:rsidTr="00683A0C">
        <w:tc>
          <w:tcPr>
            <w:cnfStyle w:val="001000000000" w:firstRow="0" w:lastRow="0" w:firstColumn="1" w:lastColumn="0" w:oddVBand="0" w:evenVBand="0" w:oddHBand="0" w:evenHBand="0" w:firstRowFirstColumn="0" w:firstRowLastColumn="0" w:lastRowFirstColumn="0" w:lastRowLastColumn="0"/>
            <w:tcW w:w="3145" w:type="dxa"/>
          </w:tcPr>
          <w:p w14:paraId="2A3F762C" w14:textId="32800E60" w:rsidR="00CC0078" w:rsidRPr="00CC0078" w:rsidRDefault="00CC0078" w:rsidP="00FB52C0">
            <w:pPr>
              <w:rPr>
                <w:b w:val="0"/>
                <w:bCs w:val="0"/>
              </w:rPr>
            </w:pPr>
            <w:r w:rsidRPr="00CC0078">
              <w:rPr>
                <w:b w:val="0"/>
                <w:bCs w:val="0"/>
              </w:rPr>
              <w:t>Defiles</w:t>
            </w:r>
          </w:p>
        </w:tc>
        <w:tc>
          <w:tcPr>
            <w:tcW w:w="6205" w:type="dxa"/>
          </w:tcPr>
          <w:p w14:paraId="5FA53FF0" w14:textId="75002F01" w:rsidR="00CC0078" w:rsidRDefault="00CC0078" w:rsidP="00FB52C0">
            <w:pPr>
              <w:cnfStyle w:val="000000000000" w:firstRow="0" w:lastRow="0" w:firstColumn="0" w:lastColumn="0" w:oddVBand="0" w:evenVBand="0" w:oddHBand="0" w:evenHBand="0" w:firstRowFirstColumn="0" w:firstRowLastColumn="0" w:lastRowFirstColumn="0" w:lastRowLastColumn="0"/>
            </w:pPr>
            <w:r>
              <w:t>Purifies</w:t>
            </w:r>
            <w:r w:rsidR="00683A0C">
              <w:t xml:space="preserve"> (1 John 1:9)</w:t>
            </w:r>
          </w:p>
        </w:tc>
      </w:tr>
      <w:tr w:rsidR="00CC0078" w14:paraId="681604BB" w14:textId="77777777" w:rsidTr="00683A0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tcPr>
          <w:p w14:paraId="55AC4FB8" w14:textId="35CE9575" w:rsidR="00CC0078" w:rsidRPr="00CC0078" w:rsidRDefault="00CC0078" w:rsidP="00FB52C0">
            <w:pPr>
              <w:rPr>
                <w:b w:val="0"/>
                <w:bCs w:val="0"/>
              </w:rPr>
            </w:pPr>
            <w:r w:rsidRPr="00CC0078">
              <w:rPr>
                <w:b w:val="0"/>
                <w:bCs w:val="0"/>
              </w:rPr>
              <w:t xml:space="preserve">Destroys </w:t>
            </w:r>
          </w:p>
        </w:tc>
        <w:tc>
          <w:tcPr>
            <w:tcW w:w="6205" w:type="dxa"/>
          </w:tcPr>
          <w:p w14:paraId="4E7B37BC" w14:textId="307DE907" w:rsidR="00CC0078" w:rsidRDefault="00CC0078" w:rsidP="00FB52C0">
            <w:pPr>
              <w:cnfStyle w:val="000000100000" w:firstRow="0" w:lastRow="0" w:firstColumn="0" w:lastColumn="0" w:oddVBand="0" w:evenVBand="0" w:oddHBand="1" w:evenHBand="0" w:firstRowFirstColumn="0" w:firstRowLastColumn="0" w:lastRowFirstColumn="0" w:lastRowLastColumn="0"/>
            </w:pPr>
            <w:r>
              <w:t>Heals</w:t>
            </w:r>
            <w:r w:rsidR="00683A0C">
              <w:t xml:space="preserve"> (Isaiah 53:5)</w:t>
            </w:r>
          </w:p>
        </w:tc>
      </w:tr>
      <w:tr w:rsidR="00CC0078" w14:paraId="41A6A304" w14:textId="77777777" w:rsidTr="00683A0C">
        <w:tc>
          <w:tcPr>
            <w:cnfStyle w:val="001000000000" w:firstRow="0" w:lastRow="0" w:firstColumn="1" w:lastColumn="0" w:oddVBand="0" w:evenVBand="0" w:oddHBand="0" w:evenHBand="0" w:firstRowFirstColumn="0" w:firstRowLastColumn="0" w:lastRowFirstColumn="0" w:lastRowLastColumn="0"/>
            <w:tcW w:w="3145" w:type="dxa"/>
          </w:tcPr>
          <w:p w14:paraId="2FC0672E" w14:textId="27601EAC" w:rsidR="00CC0078" w:rsidRPr="00CC0078" w:rsidRDefault="00CC0078" w:rsidP="00FB52C0">
            <w:pPr>
              <w:rPr>
                <w:b w:val="0"/>
                <w:bCs w:val="0"/>
              </w:rPr>
            </w:pPr>
            <w:r w:rsidRPr="00CC0078">
              <w:rPr>
                <w:b w:val="0"/>
                <w:bCs w:val="0"/>
              </w:rPr>
              <w:t>Distances from God</w:t>
            </w:r>
          </w:p>
        </w:tc>
        <w:tc>
          <w:tcPr>
            <w:tcW w:w="6205" w:type="dxa"/>
          </w:tcPr>
          <w:p w14:paraId="0343231C" w14:textId="693C1C02" w:rsidR="00CC0078" w:rsidRDefault="00CC0078" w:rsidP="00FB52C0">
            <w:pPr>
              <w:cnfStyle w:val="000000000000" w:firstRow="0" w:lastRow="0" w:firstColumn="0" w:lastColumn="0" w:oddVBand="0" w:evenVBand="0" w:oddHBand="0" w:evenHBand="0" w:firstRowFirstColumn="0" w:firstRowLastColumn="0" w:lastRowFirstColumn="0" w:lastRowLastColumn="0"/>
            </w:pPr>
            <w:r>
              <w:t>Distances us from our sin</w:t>
            </w:r>
            <w:r w:rsidR="00683A0C">
              <w:t xml:space="preserve"> (Psalm 103:12)</w:t>
            </w:r>
          </w:p>
        </w:tc>
      </w:tr>
    </w:tbl>
    <w:p w14:paraId="6960F3BB" w14:textId="77777777" w:rsidR="00DC7B88" w:rsidRDefault="00DC7B88"/>
    <w:sectPr w:rsidR="00DC7B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52749F"/>
    <w:multiLevelType w:val="multilevel"/>
    <w:tmpl w:val="A6DCF4A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A3603F"/>
    <w:multiLevelType w:val="hybridMultilevel"/>
    <w:tmpl w:val="9A343AE6"/>
    <w:lvl w:ilvl="0" w:tplc="7644A3FC">
      <w:start w:val="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436BBE"/>
    <w:multiLevelType w:val="multilevel"/>
    <w:tmpl w:val="4BD6D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9329ED"/>
    <w:multiLevelType w:val="multilevel"/>
    <w:tmpl w:val="6BF04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FB077B7"/>
    <w:multiLevelType w:val="multilevel"/>
    <w:tmpl w:val="DE226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53B674F"/>
    <w:multiLevelType w:val="hybridMultilevel"/>
    <w:tmpl w:val="263670C6"/>
    <w:lvl w:ilvl="0" w:tplc="822A0FE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1D170B"/>
    <w:multiLevelType w:val="multilevel"/>
    <w:tmpl w:val="7BB2D6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3179845">
    <w:abstractNumId w:val="2"/>
  </w:num>
  <w:num w:numId="2" w16cid:durableId="347365964">
    <w:abstractNumId w:val="0"/>
  </w:num>
  <w:num w:numId="3" w16cid:durableId="1097944578">
    <w:abstractNumId w:val="4"/>
  </w:num>
  <w:num w:numId="4" w16cid:durableId="1574126164">
    <w:abstractNumId w:val="6"/>
  </w:num>
  <w:num w:numId="5" w16cid:durableId="465392594">
    <w:abstractNumId w:val="3"/>
  </w:num>
  <w:num w:numId="6" w16cid:durableId="1263486918">
    <w:abstractNumId w:val="5"/>
  </w:num>
  <w:num w:numId="7" w16cid:durableId="3922345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4"/>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AFD"/>
    <w:rsid w:val="00206BED"/>
    <w:rsid w:val="00233C8F"/>
    <w:rsid w:val="00560AFD"/>
    <w:rsid w:val="005D64B4"/>
    <w:rsid w:val="0065617C"/>
    <w:rsid w:val="00683A0C"/>
    <w:rsid w:val="007E63DF"/>
    <w:rsid w:val="00814FF4"/>
    <w:rsid w:val="00932D73"/>
    <w:rsid w:val="00B448D1"/>
    <w:rsid w:val="00BA1006"/>
    <w:rsid w:val="00BA5ECE"/>
    <w:rsid w:val="00CC0078"/>
    <w:rsid w:val="00CD56F2"/>
    <w:rsid w:val="00CF119D"/>
    <w:rsid w:val="00DC7B88"/>
    <w:rsid w:val="00F02B7B"/>
    <w:rsid w:val="00FB52C0"/>
    <w:rsid w:val="00FC0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96E99"/>
  <w15:chartTrackingRefBased/>
  <w15:docId w15:val="{861351DB-751E-C049-8189-4731D41DF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4F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4F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14F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14F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4F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4FF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4FF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4FF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4FF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4F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4F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4F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14F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4F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4F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4F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4F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4FF4"/>
    <w:rPr>
      <w:rFonts w:eastAsiaTheme="majorEastAsia" w:cstheme="majorBidi"/>
      <w:color w:val="272727" w:themeColor="text1" w:themeTint="D8"/>
    </w:rPr>
  </w:style>
  <w:style w:type="paragraph" w:styleId="Title">
    <w:name w:val="Title"/>
    <w:basedOn w:val="Normal"/>
    <w:next w:val="Normal"/>
    <w:link w:val="TitleChar"/>
    <w:uiPriority w:val="10"/>
    <w:qFormat/>
    <w:rsid w:val="00814FF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4F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4FF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4F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4FF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14FF4"/>
    <w:rPr>
      <w:i/>
      <w:iCs/>
      <w:color w:val="404040" w:themeColor="text1" w:themeTint="BF"/>
    </w:rPr>
  </w:style>
  <w:style w:type="paragraph" w:styleId="ListParagraph">
    <w:name w:val="List Paragraph"/>
    <w:basedOn w:val="Normal"/>
    <w:uiPriority w:val="34"/>
    <w:qFormat/>
    <w:rsid w:val="00814FF4"/>
    <w:pPr>
      <w:ind w:left="720"/>
      <w:contextualSpacing/>
    </w:pPr>
  </w:style>
  <w:style w:type="character" w:styleId="IntenseEmphasis">
    <w:name w:val="Intense Emphasis"/>
    <w:basedOn w:val="DefaultParagraphFont"/>
    <w:uiPriority w:val="21"/>
    <w:qFormat/>
    <w:rsid w:val="00814FF4"/>
    <w:rPr>
      <w:i/>
      <w:iCs/>
      <w:color w:val="0F4761" w:themeColor="accent1" w:themeShade="BF"/>
    </w:rPr>
  </w:style>
  <w:style w:type="paragraph" w:styleId="IntenseQuote">
    <w:name w:val="Intense Quote"/>
    <w:basedOn w:val="Normal"/>
    <w:next w:val="Normal"/>
    <w:link w:val="IntenseQuoteChar"/>
    <w:uiPriority w:val="30"/>
    <w:qFormat/>
    <w:rsid w:val="00814F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4FF4"/>
    <w:rPr>
      <w:i/>
      <w:iCs/>
      <w:color w:val="0F4761" w:themeColor="accent1" w:themeShade="BF"/>
    </w:rPr>
  </w:style>
  <w:style w:type="character" w:styleId="IntenseReference">
    <w:name w:val="Intense Reference"/>
    <w:basedOn w:val="DefaultParagraphFont"/>
    <w:uiPriority w:val="32"/>
    <w:qFormat/>
    <w:rsid w:val="00814FF4"/>
    <w:rPr>
      <w:b/>
      <w:bCs/>
      <w:smallCaps/>
      <w:color w:val="0F4761" w:themeColor="accent1" w:themeShade="BF"/>
      <w:spacing w:val="5"/>
    </w:rPr>
  </w:style>
  <w:style w:type="character" w:styleId="Strong">
    <w:name w:val="Strong"/>
    <w:basedOn w:val="DefaultParagraphFont"/>
    <w:uiPriority w:val="22"/>
    <w:qFormat/>
    <w:rsid w:val="00B448D1"/>
    <w:rPr>
      <w:b/>
      <w:bCs/>
    </w:rPr>
  </w:style>
  <w:style w:type="character" w:styleId="Emphasis">
    <w:name w:val="Emphasis"/>
    <w:basedOn w:val="DefaultParagraphFont"/>
    <w:uiPriority w:val="20"/>
    <w:qFormat/>
    <w:rsid w:val="00B448D1"/>
    <w:rPr>
      <w:i/>
      <w:iCs/>
    </w:rPr>
  </w:style>
  <w:style w:type="paragraph" w:styleId="BlockText">
    <w:name w:val="Block Text"/>
    <w:basedOn w:val="Normal"/>
    <w:uiPriority w:val="99"/>
    <w:unhideWhenUsed/>
    <w:rsid w:val="00FB52C0"/>
    <w:pPr>
      <w:pBdr>
        <w:top w:val="single" w:sz="2" w:space="10" w:color="156082" w:themeColor="accent1"/>
        <w:left w:val="single" w:sz="2" w:space="10" w:color="156082" w:themeColor="accent1"/>
        <w:bottom w:val="single" w:sz="2" w:space="10" w:color="156082" w:themeColor="accent1"/>
        <w:right w:val="single" w:sz="2" w:space="10" w:color="156082" w:themeColor="accent1"/>
      </w:pBdr>
      <w:ind w:left="1152" w:right="1152"/>
    </w:pPr>
    <w:rPr>
      <w:rFonts w:eastAsiaTheme="minorEastAsia"/>
      <w:i/>
      <w:iCs/>
      <w:color w:val="156082" w:themeColor="accent1"/>
    </w:rPr>
  </w:style>
  <w:style w:type="paragraph" w:styleId="MessageHeader">
    <w:name w:val="Message Header"/>
    <w:basedOn w:val="Normal"/>
    <w:link w:val="MessageHeaderChar"/>
    <w:uiPriority w:val="99"/>
    <w:unhideWhenUsed/>
    <w:rsid w:val="00FB52C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rsid w:val="00FB52C0"/>
    <w:rPr>
      <w:rFonts w:asciiTheme="majorHAnsi" w:eastAsiaTheme="majorEastAsia" w:hAnsiTheme="majorHAnsi" w:cstheme="majorBidi"/>
      <w:shd w:val="pct20" w:color="auto" w:fill="auto"/>
    </w:rPr>
  </w:style>
  <w:style w:type="character" w:styleId="Mention">
    <w:name w:val="Mention"/>
    <w:basedOn w:val="DefaultParagraphFont"/>
    <w:uiPriority w:val="99"/>
    <w:unhideWhenUsed/>
    <w:rsid w:val="00FB52C0"/>
    <w:rPr>
      <w:color w:val="2B579A"/>
      <w:shd w:val="clear" w:color="auto" w:fill="E1DFDD"/>
    </w:rPr>
  </w:style>
  <w:style w:type="paragraph" w:styleId="NoteHeading">
    <w:name w:val="Note Heading"/>
    <w:basedOn w:val="Normal"/>
    <w:next w:val="Normal"/>
    <w:link w:val="NoteHeadingChar"/>
    <w:uiPriority w:val="99"/>
    <w:unhideWhenUsed/>
    <w:rsid w:val="00FB52C0"/>
  </w:style>
  <w:style w:type="character" w:customStyle="1" w:styleId="NoteHeadingChar">
    <w:name w:val="Note Heading Char"/>
    <w:basedOn w:val="DefaultParagraphFont"/>
    <w:link w:val="NoteHeading"/>
    <w:uiPriority w:val="99"/>
    <w:rsid w:val="00FB52C0"/>
  </w:style>
  <w:style w:type="table" w:styleId="TableGrid">
    <w:name w:val="Table Grid"/>
    <w:basedOn w:val="TableNormal"/>
    <w:uiPriority w:val="39"/>
    <w:rsid w:val="00CC00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
    <w:name w:val="List Table 3"/>
    <w:basedOn w:val="TableNormal"/>
    <w:uiPriority w:val="48"/>
    <w:rsid w:val="00CC0078"/>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7Colorful">
    <w:name w:val="List Table 7 Colorful"/>
    <w:basedOn w:val="TableNormal"/>
    <w:uiPriority w:val="52"/>
    <w:rsid w:val="00CC0078"/>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CC0078"/>
    <w:rPr>
      <w:color w:val="0B769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F9ED5"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F9ED5"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F9ED5"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F9ED5" w:themeColor="accent4"/>
        </w:tcBorders>
        <w:shd w:val="clear" w:color="auto" w:fill="FFFFFF" w:themeFill="background1"/>
      </w:tcPr>
    </w:tblStylePr>
    <w:tblStylePr w:type="band1Vert">
      <w:tblPr/>
      <w:tcPr>
        <w:shd w:val="clear" w:color="auto" w:fill="CAEDFB" w:themeFill="accent4" w:themeFillTint="33"/>
      </w:tcPr>
    </w:tblStylePr>
    <w:tblStylePr w:type="band1Horz">
      <w:tblPr/>
      <w:tcPr>
        <w:shd w:val="clear" w:color="auto" w:fill="CAEDFB"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4-Accent3">
    <w:name w:val="Grid Table 4 Accent 3"/>
    <w:basedOn w:val="TableNormal"/>
    <w:uiPriority w:val="49"/>
    <w:rsid w:val="00CC0078"/>
    <w:tblPr>
      <w:tblStyleRowBandSize w:val="1"/>
      <w:tblStyleColBandSize w:val="1"/>
      <w:tblBorders>
        <w:top w:val="single" w:sz="4" w:space="0" w:color="47D459" w:themeColor="accent3" w:themeTint="99"/>
        <w:left w:val="single" w:sz="4" w:space="0" w:color="47D459" w:themeColor="accent3" w:themeTint="99"/>
        <w:bottom w:val="single" w:sz="4" w:space="0" w:color="47D459" w:themeColor="accent3" w:themeTint="99"/>
        <w:right w:val="single" w:sz="4" w:space="0" w:color="47D459" w:themeColor="accent3" w:themeTint="99"/>
        <w:insideH w:val="single" w:sz="4" w:space="0" w:color="47D459" w:themeColor="accent3" w:themeTint="99"/>
        <w:insideV w:val="single" w:sz="4" w:space="0" w:color="47D459" w:themeColor="accent3" w:themeTint="99"/>
      </w:tblBorders>
    </w:tblPr>
    <w:tblStylePr w:type="firstRow">
      <w:rPr>
        <w:b/>
        <w:bCs/>
        <w:color w:val="FFFFFF" w:themeColor="background1"/>
      </w:rPr>
      <w:tblPr/>
      <w:tcPr>
        <w:tcBorders>
          <w:top w:val="single" w:sz="4" w:space="0" w:color="196B24" w:themeColor="accent3"/>
          <w:left w:val="single" w:sz="4" w:space="0" w:color="196B24" w:themeColor="accent3"/>
          <w:bottom w:val="single" w:sz="4" w:space="0" w:color="196B24" w:themeColor="accent3"/>
          <w:right w:val="single" w:sz="4" w:space="0" w:color="196B24" w:themeColor="accent3"/>
          <w:insideH w:val="nil"/>
          <w:insideV w:val="nil"/>
        </w:tcBorders>
        <w:shd w:val="clear" w:color="auto" w:fill="196B24" w:themeFill="accent3"/>
      </w:tcPr>
    </w:tblStylePr>
    <w:tblStylePr w:type="lastRow">
      <w:rPr>
        <w:b/>
        <w:bCs/>
      </w:rPr>
      <w:tblPr/>
      <w:tcPr>
        <w:tcBorders>
          <w:top w:val="double" w:sz="4" w:space="0" w:color="196B24" w:themeColor="accent3"/>
        </w:tcBorders>
      </w:tcPr>
    </w:tblStylePr>
    <w:tblStylePr w:type="firstCol">
      <w:rPr>
        <w:b/>
        <w:bCs/>
      </w:rPr>
    </w:tblStylePr>
    <w:tblStylePr w:type="lastCol">
      <w:rPr>
        <w:b/>
        <w:bCs/>
      </w:rPr>
    </w:tblStylePr>
    <w:tblStylePr w:type="band1Vert">
      <w:tblPr/>
      <w:tcPr>
        <w:shd w:val="clear" w:color="auto" w:fill="C1F0C7" w:themeFill="accent3" w:themeFillTint="33"/>
      </w:tcPr>
    </w:tblStylePr>
    <w:tblStylePr w:type="band1Horz">
      <w:tblPr/>
      <w:tcPr>
        <w:shd w:val="clear" w:color="auto" w:fill="C1F0C7" w:themeFill="accent3" w:themeFillTint="33"/>
      </w:tcPr>
    </w:tblStylePr>
  </w:style>
  <w:style w:type="table" w:styleId="GridTable4">
    <w:name w:val="Grid Table 4"/>
    <w:basedOn w:val="TableNormal"/>
    <w:uiPriority w:val="49"/>
    <w:rsid w:val="00CC007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33348">
      <w:bodyDiv w:val="1"/>
      <w:marLeft w:val="0"/>
      <w:marRight w:val="0"/>
      <w:marTop w:val="0"/>
      <w:marBottom w:val="0"/>
      <w:divBdr>
        <w:top w:val="none" w:sz="0" w:space="0" w:color="auto"/>
        <w:left w:val="none" w:sz="0" w:space="0" w:color="auto"/>
        <w:bottom w:val="none" w:sz="0" w:space="0" w:color="auto"/>
        <w:right w:val="none" w:sz="0" w:space="0" w:color="auto"/>
      </w:divBdr>
      <w:divsChild>
        <w:div w:id="16207191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4393060">
      <w:bodyDiv w:val="1"/>
      <w:marLeft w:val="0"/>
      <w:marRight w:val="0"/>
      <w:marTop w:val="0"/>
      <w:marBottom w:val="0"/>
      <w:divBdr>
        <w:top w:val="none" w:sz="0" w:space="0" w:color="auto"/>
        <w:left w:val="none" w:sz="0" w:space="0" w:color="auto"/>
        <w:bottom w:val="none" w:sz="0" w:space="0" w:color="auto"/>
        <w:right w:val="none" w:sz="0" w:space="0" w:color="auto"/>
      </w:divBdr>
      <w:divsChild>
        <w:div w:id="457381848">
          <w:marLeft w:val="0"/>
          <w:marRight w:val="0"/>
          <w:marTop w:val="0"/>
          <w:marBottom w:val="0"/>
          <w:divBdr>
            <w:top w:val="none" w:sz="0" w:space="0" w:color="auto"/>
            <w:left w:val="none" w:sz="0" w:space="0" w:color="auto"/>
            <w:bottom w:val="none" w:sz="0" w:space="0" w:color="auto"/>
            <w:right w:val="none" w:sz="0" w:space="0" w:color="auto"/>
          </w:divBdr>
          <w:divsChild>
            <w:div w:id="59984248">
              <w:marLeft w:val="0"/>
              <w:marRight w:val="0"/>
              <w:marTop w:val="0"/>
              <w:marBottom w:val="0"/>
              <w:divBdr>
                <w:top w:val="none" w:sz="0" w:space="0" w:color="auto"/>
                <w:left w:val="none" w:sz="0" w:space="0" w:color="auto"/>
                <w:bottom w:val="none" w:sz="0" w:space="0" w:color="auto"/>
                <w:right w:val="none" w:sz="0" w:space="0" w:color="auto"/>
              </w:divBdr>
              <w:divsChild>
                <w:div w:id="1834835791">
                  <w:marLeft w:val="0"/>
                  <w:marRight w:val="0"/>
                  <w:marTop w:val="0"/>
                  <w:marBottom w:val="0"/>
                  <w:divBdr>
                    <w:top w:val="none" w:sz="0" w:space="0" w:color="auto"/>
                    <w:left w:val="none" w:sz="0" w:space="0" w:color="auto"/>
                    <w:bottom w:val="none" w:sz="0" w:space="0" w:color="auto"/>
                    <w:right w:val="none" w:sz="0" w:space="0" w:color="auto"/>
                  </w:divBdr>
                  <w:divsChild>
                    <w:div w:id="154995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656725">
      <w:bodyDiv w:val="1"/>
      <w:marLeft w:val="0"/>
      <w:marRight w:val="0"/>
      <w:marTop w:val="0"/>
      <w:marBottom w:val="0"/>
      <w:divBdr>
        <w:top w:val="none" w:sz="0" w:space="0" w:color="auto"/>
        <w:left w:val="none" w:sz="0" w:space="0" w:color="auto"/>
        <w:bottom w:val="none" w:sz="0" w:space="0" w:color="auto"/>
        <w:right w:val="none" w:sz="0" w:space="0" w:color="auto"/>
      </w:divBdr>
      <w:divsChild>
        <w:div w:id="856120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9597947">
      <w:bodyDiv w:val="1"/>
      <w:marLeft w:val="0"/>
      <w:marRight w:val="0"/>
      <w:marTop w:val="0"/>
      <w:marBottom w:val="0"/>
      <w:divBdr>
        <w:top w:val="none" w:sz="0" w:space="0" w:color="auto"/>
        <w:left w:val="none" w:sz="0" w:space="0" w:color="auto"/>
        <w:bottom w:val="none" w:sz="0" w:space="0" w:color="auto"/>
        <w:right w:val="none" w:sz="0" w:space="0" w:color="auto"/>
      </w:divBdr>
      <w:divsChild>
        <w:div w:id="797407093">
          <w:marLeft w:val="0"/>
          <w:marRight w:val="0"/>
          <w:marTop w:val="0"/>
          <w:marBottom w:val="0"/>
          <w:divBdr>
            <w:top w:val="none" w:sz="0" w:space="0" w:color="auto"/>
            <w:left w:val="none" w:sz="0" w:space="0" w:color="auto"/>
            <w:bottom w:val="none" w:sz="0" w:space="0" w:color="auto"/>
            <w:right w:val="none" w:sz="0" w:space="0" w:color="auto"/>
          </w:divBdr>
          <w:divsChild>
            <w:div w:id="669060108">
              <w:marLeft w:val="0"/>
              <w:marRight w:val="0"/>
              <w:marTop w:val="0"/>
              <w:marBottom w:val="0"/>
              <w:divBdr>
                <w:top w:val="none" w:sz="0" w:space="0" w:color="auto"/>
                <w:left w:val="none" w:sz="0" w:space="0" w:color="auto"/>
                <w:bottom w:val="none" w:sz="0" w:space="0" w:color="auto"/>
                <w:right w:val="none" w:sz="0" w:space="0" w:color="auto"/>
              </w:divBdr>
              <w:divsChild>
                <w:div w:id="1455518379">
                  <w:marLeft w:val="0"/>
                  <w:marRight w:val="0"/>
                  <w:marTop w:val="0"/>
                  <w:marBottom w:val="0"/>
                  <w:divBdr>
                    <w:top w:val="none" w:sz="0" w:space="0" w:color="auto"/>
                    <w:left w:val="none" w:sz="0" w:space="0" w:color="auto"/>
                    <w:bottom w:val="none" w:sz="0" w:space="0" w:color="auto"/>
                    <w:right w:val="none" w:sz="0" w:space="0" w:color="auto"/>
                  </w:divBdr>
                  <w:divsChild>
                    <w:div w:id="15858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yren/Library/Group%20Containers/UBF8T346G9.Office/User%20Content.localized/Templates.localized/Message%20Based%20Curriculu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Message Based Curriculum.dotx</Template>
  <TotalTime>33</TotalTime>
  <Pages>2</Pages>
  <Words>591</Words>
  <Characters>3369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Ayren Nelson</cp:lastModifiedBy>
  <cp:revision>2</cp:revision>
  <dcterms:created xsi:type="dcterms:W3CDTF">2025-04-01T16:43:00Z</dcterms:created>
  <dcterms:modified xsi:type="dcterms:W3CDTF">2025-04-01T17:21:00Z</dcterms:modified>
</cp:coreProperties>
</file>